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4.52011108398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44090" cy="11277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4090" cy="11277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0927734375" w:line="240" w:lineRule="auto"/>
        <w:ind w:left="0" w:right="0"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Terms of Reference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306884765625" w:line="240" w:lineRule="auto"/>
        <w:ind w:left="0" w:right="0"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For the Project End-Evaluation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306884765625" w:line="240" w:lineRule="auto"/>
        <w:ind w:left="0" w:right="0"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Project Title: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1072998046875" w:line="255.06980895996094" w:lineRule="auto"/>
        <w:ind w:left="557.2895812988281" w:right="433.7548828125" w:firstLine="0"/>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LDC - Resilience building in the fight against climate change in Rutana  province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5b5"/>
          <w:sz w:val="24"/>
          <w:szCs w:val="24"/>
          <w:u w:val="none"/>
          <w:shd w:fill="auto" w:val="clear"/>
          <w:vertAlign w:val="baseline"/>
          <w:rtl w:val="0"/>
        </w:rPr>
        <w:t xml:space="preserve">List of acronyms</w:t>
      </w:r>
    </w:p>
    <w:tbl>
      <w:tblPr>
        <w:tblStyle w:val="Table1"/>
        <w:tblW w:w="7231.720123291016" w:type="dxa"/>
        <w:jc w:val="left"/>
        <w:tblInd w:w="110.40008544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6.5202331542969"/>
        <w:gridCol w:w="5815.199890136719"/>
        <w:tblGridChange w:id="0">
          <w:tblGrid>
            <w:gridCol w:w="1416.5202331542969"/>
            <w:gridCol w:w="5815.199890136719"/>
          </w:tblGrid>
        </w:tblGridChange>
      </w:tblGrid>
      <w:tr>
        <w:trPr>
          <w:cantSplit w:val="0"/>
          <w:trHeight w:val="2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ASBL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Association Sans But Lucratif</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5999145507812"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AVEC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7196655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Association Villageoise d’Epargne et de Credit</w:t>
            </w:r>
          </w:p>
        </w:tc>
      </w:tr>
      <w:tr>
        <w:trPr>
          <w:cantSplit w:val="0"/>
          <w:trHeight w:val="57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BMZ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27.9097032546997" w:lineRule="auto"/>
              <w:ind w:left="128.63983154296875" w:right="174.000244140625" w:firstLine="3.8400268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German Federal Ministry for Economic Cooperation and  Development</w:t>
            </w:r>
          </w:p>
        </w:tc>
      </w:tr>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59906005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CBOs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197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Based Organisation </w:t>
            </w:r>
          </w:p>
        </w:tc>
      </w:tr>
      <w:tr>
        <w:trPr>
          <w:cantSplit w:val="0"/>
          <w:trHeight w:val="29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59906005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CCCD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19775390625" w:right="0" w:firstLine="0"/>
              <w:jc w:val="left"/>
              <w:rPr>
                <w:rFonts w:ascii="Times New Roman" w:cs="Times New Roman" w:eastAsia="Times New Roman" w:hAnsi="Times New Roman"/>
                <w:b w:val="0"/>
                <w:i w:val="0"/>
                <w:smallCaps w:val="0"/>
                <w:strike w:val="0"/>
                <w:color w:val="000000"/>
                <w:sz w:val="24"/>
                <w:szCs w:val="24"/>
                <w:u w:val="none"/>
                <w:shd w:fill="ddebf7"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debf7" w:val="clear"/>
                <w:vertAlign w:val="baseline"/>
                <w:rtl w:val="0"/>
              </w:rPr>
              <w:t xml:space="preserve">Child-Centered Community Development</w:t>
            </w:r>
          </w:p>
        </w:tc>
      </w:tr>
      <w:tr>
        <w:trPr>
          <w:cantSplit w:val="0"/>
          <w:trHeight w:val="32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59906005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CPC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197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Protection Committee</w:t>
            </w:r>
          </w:p>
        </w:tc>
      </w:tr>
      <w:tr>
        <w:trPr>
          <w:cantSplit w:val="0"/>
          <w:trHeight w:val="3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59906005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CPP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519775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 Protection Policy</w:t>
            </w:r>
          </w:p>
        </w:tc>
      </w:tr>
      <w:tr>
        <w:trPr>
          <w:cantSplit w:val="0"/>
          <w:trHeight w:val="32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15994262695312"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DAC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83154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 Assistance Committee</w:t>
            </w:r>
          </w:p>
        </w:tc>
      </w:tr>
      <w:tr>
        <w:trPr>
          <w:cantSplit w:val="0"/>
          <w:trHeight w:val="321.6027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FGDs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797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 Group Discussions</w:t>
            </w:r>
          </w:p>
        </w:tc>
      </w:tr>
      <w:tr>
        <w:trPr>
          <w:cantSplit w:val="0"/>
          <w:trHeight w:val="3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839935302734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HCB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Times New Roman" w:cs="Times New Roman" w:eastAsia="Times New Roman" w:hAnsi="Times New Roman"/>
                <w:b w:val="0"/>
                <w:i w:val="0"/>
                <w:smallCaps w:val="0"/>
                <w:strike w:val="0"/>
                <w:color w:val="000000"/>
                <w:sz w:val="24"/>
                <w:szCs w:val="24"/>
                <w:u w:val="none"/>
                <w:shd w:fill="ddebf7"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debf7" w:val="clear"/>
                <w:vertAlign w:val="baseline"/>
                <w:rtl w:val="0"/>
              </w:rPr>
              <w:t xml:space="preserve">Help Channel Burundi</w:t>
            </w:r>
          </w:p>
        </w:tc>
      </w:tr>
      <w:tr>
        <w:trPr>
          <w:cantSplit w:val="0"/>
          <w:trHeight w:val="29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9999694824218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KNH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9598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Kindernothilfe</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15994262695312"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M&amp;E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797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and Evaluation</w:t>
            </w:r>
          </w:p>
        </w:tc>
      </w:tr>
      <w:tr>
        <w:trPr>
          <w:cantSplit w:val="0"/>
          <w:trHeight w:val="29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NGOs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6797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Non-Governmental Organisations</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1999206542968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OEC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27.9091739654541" w:lineRule="auto"/>
              <w:ind w:left="128.63983154296875" w:right="1291.000366210937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Organisation for Economic Co-operation and  Development):</w:t>
            </w:r>
          </w:p>
        </w:tc>
      </w:tr>
      <w:tr>
        <w:trPr>
          <w:cantSplit w:val="0"/>
          <w:trHeight w:val="61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PICD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83154296875" w:right="0" w:firstLine="0"/>
              <w:jc w:val="left"/>
              <w:rPr>
                <w:rFonts w:ascii="Times New Roman" w:cs="Times New Roman" w:eastAsia="Times New Roman" w:hAnsi="Times New Roman"/>
                <w:b w:val="0"/>
                <w:i w:val="0"/>
                <w:smallCaps w:val="0"/>
                <w:strike w:val="0"/>
                <w:color w:val="000000"/>
                <w:sz w:val="24"/>
                <w:szCs w:val="24"/>
                <w:u w:val="none"/>
                <w:shd w:fill="ddebf7"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debf7" w:val="clear"/>
                <w:vertAlign w:val="baseline"/>
                <w:rtl w:val="0"/>
              </w:rPr>
              <w:t xml:space="preserve">Participatory Integrated Community Development</w:t>
            </w:r>
          </w:p>
        </w:tc>
      </w:tr>
      <w:tr>
        <w:trPr>
          <w:cantSplit w:val="0"/>
          <w:trHeight w:val="6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PRA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83154296875" w:right="0" w:firstLine="0"/>
              <w:jc w:val="left"/>
              <w:rPr>
                <w:rFonts w:ascii="Times New Roman" w:cs="Times New Roman" w:eastAsia="Times New Roman" w:hAnsi="Times New Roman"/>
                <w:b w:val="0"/>
                <w:i w:val="0"/>
                <w:smallCaps w:val="0"/>
                <w:strike w:val="0"/>
                <w:color w:val="000000"/>
                <w:sz w:val="24"/>
                <w:szCs w:val="24"/>
                <w:u w:val="none"/>
                <w:shd w:fill="ddebf7"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debf7" w:val="clear"/>
                <w:vertAlign w:val="baseline"/>
                <w:rtl w:val="0"/>
              </w:rPr>
              <w:t xml:space="preserve">Participatory Rural Appraisal</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239990234375"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ToC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8796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of Change</w:t>
            </w:r>
          </w:p>
        </w:tc>
      </w:tr>
      <w:tr>
        <w:trPr>
          <w:cantSplit w:val="0"/>
          <w:trHeight w:val="3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239990234375"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87969970703125" w:right="0" w:firstLine="0"/>
              <w:jc w:val="left"/>
              <w:rPr>
                <w:rFonts w:ascii="Times New Roman" w:cs="Times New Roman" w:eastAsia="Times New Roman" w:hAnsi="Times New Roman"/>
                <w:b w:val="0"/>
                <w:i w:val="0"/>
                <w:smallCaps w:val="0"/>
                <w:strike w:val="0"/>
                <w:color w:val="000000"/>
                <w:sz w:val="24"/>
                <w:szCs w:val="24"/>
                <w:u w:val="none"/>
                <w:shd w:fill="ddebf7"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debf7" w:val="clear"/>
                <w:vertAlign w:val="baseline"/>
                <w:rtl w:val="0"/>
              </w:rPr>
              <w:t xml:space="preserve">Terms of Reference</w:t>
            </w:r>
          </w:p>
        </w:tc>
      </w:tr>
      <w:tr>
        <w:trPr>
          <w:cantSplit w:val="0"/>
          <w:trHeight w:val="30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98413085938" w:right="0" w:firstLine="0"/>
              <w:jc w:val="left"/>
              <w:rPr>
                <w:rFonts w:ascii="Times New Roman" w:cs="Times New Roman" w:eastAsia="Times New Roman" w:hAnsi="Times New Roman"/>
                <w:b w:val="1"/>
                <w:i w:val="0"/>
                <w:smallCaps w:val="0"/>
                <w:strike w:val="0"/>
                <w:color w:val="000000"/>
                <w:sz w:val="24"/>
                <w:szCs w:val="24"/>
                <w:u w:val="none"/>
                <w:shd w:fill="a6a6a6"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6a6a6" w:val="clear"/>
                <w:vertAlign w:val="baseline"/>
                <w:rtl w:val="0"/>
              </w:rPr>
              <w:t xml:space="preserve">VSLA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63983154296875" w:right="0" w:firstLine="0"/>
              <w:jc w:val="left"/>
              <w:rPr>
                <w:rFonts w:ascii="Times New Roman" w:cs="Times New Roman" w:eastAsia="Times New Roman" w:hAnsi="Times New Roman"/>
                <w:b w:val="0"/>
                <w:i w:val="0"/>
                <w:smallCaps w:val="0"/>
                <w:strike w:val="0"/>
                <w:color w:val="000000"/>
                <w:sz w:val="24"/>
                <w:szCs w:val="24"/>
                <w:u w:val="none"/>
                <w:shd w:fill="ddebf7"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debf7" w:val="clear"/>
                <w:vertAlign w:val="baseline"/>
                <w:rtl w:val="0"/>
              </w:rPr>
              <w:t xml:space="preserve">Village Savings and Loan Association.</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95727539062"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Introduction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35.15625953674316" w:lineRule="auto"/>
        <w:ind w:left="124.08004760742188" w:right="6.20361328125" w:firstLine="0.479888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Channel Burundi (HCB) is looking for a qualified consultant or team of consultants to  conduct the project end-evaluation of a four-year project to improve climate change resilience.  The evaluation is to be carried out in the period 9</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2024 to 15</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2025.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62744140625" w:line="247.98425674438477" w:lineRule="auto"/>
        <w:ind w:left="121.199951171875" w:right="4.360351562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Channel Burundi (HCB) is a Christian non-governmental organization founded in 2003,  recognized as a non-profit entity (ASBL) under Burundian law. Its vision is to foster a society that  upholds human dignity, food security, sustainable livelihoods, environmental protection, and  respect for human rights, including education, children's rights, and gender equality at national and  regional levels.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35791015625" w:line="248.02571296691895" w:lineRule="auto"/>
        <w:ind w:left="121.199951171875" w:right="0.7202148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HCB was officially registered as a non-profit organization on September 18, 2003, through  Ministerial Decree No. 530/1359. A dedicated management team led by a national director  oversees the daily operations, while a five-member supervisory board, which meets biannually,  guides strategic decisions. The chairperson of this board also serves as the organization's legal  representative, and a 12-member General Assembly convenes annually.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947021484375" w:line="247.96737670898438" w:lineRule="auto"/>
        <w:ind w:left="121.199951171875" w:right="0.960693359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HCB is committed to empowering vulnerable and marginalized populations, ensuring they can  realize their rights without regard to identity, gender, religion, or political affiliation. To enhance  its contribution to sustainable development in Burundi, the organization developed a strategic plan  for 2021-2025, focusing on six key intervention areas: (i) Food Security and Livelihoods, (ii)  Environmental Protection, (iii) Children's Rights, (iv) Gender Equality, (v) Community Health,  and (vi) Institutional Development.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952880859375" w:line="264.76078033447266" w:lineRule="auto"/>
        <w:ind w:left="124.08004760742188" w:right="0.960693359375" w:firstLine="5.99990844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2015, HCB and Kindernothilfe have partnered on child rights and education projects in  Bururi province. In 2019, HCB also led an emergency relief initiative in Muheka, assisting 485  families affected by a severe hailstorm. Their six-year collaboration has been highly satisfactory  for both organizations. To facilitate further partnership, KNH commissioned an independent  Organizational Financial Assessment in April 2021, which confirmed the partner's strong  capabilities, paving the way for an expanded collaboration under BMZ funding.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759033203125" w:line="240" w:lineRule="auto"/>
        <w:ind w:left="124.79995727539062"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Information on the project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199951171875" w:line="263.9777183532715" w:lineRule="auto"/>
        <w:ind w:left="126.00006103515625" w:right="1.8420410156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to be evaluated is funded by the German Federal Ministry for Economic Cooperation  and Development (BMZ/ 75% of funding) and the German Child Rights Organization  Kindernothilfe (KNH/ 25% of funding) under the funding title “LDC – Least Developed  Countries”. The overall objective is the contribution to building resilience to the impacts of climate  change in eleven communities in the Giharo municipality in Rutana province.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423828125" w:line="251.91020965576172" w:lineRule="auto"/>
        <w:ind w:left="122.87994384765625" w:right="2.081298828125" w:firstLine="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December 2021, HCB is implementing a project entitled “LDC-Resilience building in the  fight against climate change in Rutana province”. The project ends in April 2025. The Project  Locations are eleven communities from three zones of Giharo municipality, the largest of a total  of six municipalities in Rutana province.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31525802612305" w:lineRule="auto"/>
        <w:ind w:left="121.199951171875" w:right="2.32055664062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Rutana is located in the south-east of the country and borders Tanzania. The province is already  severely affected by the consequences of climate change, which are particularly noticeable in the  region through prolonged dry seasons and heavy rainfall with flooding and landslides. According  to the IPC classification, Rutana is mostly in level 3 of 5 = "Crisis". Burundi and Tanzania benefit  greatly from cross-border trade relations. Both countries agreed to strengthen bilateral cooperation  as recently as July 21. Conflicts that could affect project implementation are not expected at the  time of application.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05419921875" w:line="252.84330368041992" w:lineRule="auto"/>
        <w:ind w:left="123.11996459960938" w:right="1.8408203125" w:firstLine="0.72006225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of Giharo's population has migrated in recent years. These are returnees who left the country  due to the unrest between 1972 and 1993 and who came to land-rich Giharo after the conclusion  of the Arusha Peace Agreement of 2000, having lost their former landholdings. The selected eleven  communities are all located at the foot of the Nkoma mountain range and are part of the same  watershed. Agriculture and, to a lesser extent, animal husbandry are the main livelihoods. The  main crops are rice, maize and beans; sorghum, bananas, sweet potatoes, taro, groundnuts and peas  are produced on a small scale. Off-farm activities include sand and building stone extraction from  the rivers and rock formations, and charcoal production for the population of Giharo and  neighbouring Tanzania. No other climate and environment related interventions by national or  international actors are currently being carried out at the project site.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76416015625"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problems are addressed by the project: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52.1277618408203" w:lineRule="auto"/>
        <w:ind w:left="121.199951171875" w:right="0.001220703125" w:firstLine="16.3200378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Yield losses due to extreme weather events and erosion: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three annual cropping seasons  are possible, there is a strong trend towards declining yields in Burundi. This is mainly due to more  frequent extreme weather conditions, which particularly make themselves felt in heavy rainfall  and increased periods of drought. In the project feasibility study, 70% of the smallholder farmers  surveyed confirmed a crop loss due to drought, flooding and/or erosion in the period 2019 - 2020,  with only 23% of respondents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implementing activities to protect their fields. The project design  includes activities for the establishment of contour lines and the reforestation of hillsides to reduce  flash flooding of fields and villages. Fortification of riverbanks reduces the ongoing widening of  the riverbed and the associated loss of arable land. Agroforestry practices and soil-conserving land  management counteract soil loss. The promotion of organic fertilisation increases humus content  and water retention capacity. High-yielding and fast-maturing varieties shorten the cultivation  period and drought-related crop losses. Furthermore, simple forms of drip irrigation are introduced  and tested.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218017578125" w:line="254.62594985961914" w:lineRule="auto"/>
        <w:ind w:left="120" w:right="0.9619140625" w:hanging="5.03997802734375"/>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Low local capacity for environmental protection and climate change adaptation: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its  activities, the project contributes to important strategies and objectives of the Burundian  government, which e.g. in 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Nationally Determined Contribution (NDC)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foresees environmental  education and capacity-building measures for the conservation of the natural environment and  adaptation to climate change. The project will work with existing (local councils, communal  councils, authorities) and newly established structures (environment protection committees,  </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591430664062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In the feasibility study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89913749694824" w:lineRule="auto"/>
        <w:ind w:left="123.84002685546875" w:right="10.7202148437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 clubs, savings and credit groups) to build knowledge and capacity and to  mainstream environmental conservation and climate change adaptation measures into  development plans at the local and communal levels.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2021484375" w:line="252.76568412780762" w:lineRule="auto"/>
        <w:ind w:left="123.11996459960938" w:right="0.960693359375" w:hanging="8.1599426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Low income and nutrition diversity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in other parts of the country, the majority of the population  in Rutana lives below the poverty line. The project promotes the establishment of savings and  credit groups to give the vulnerable population access to savings and credit opportunities and to  contribute to resilience building. The groups serve as a platform to promote animal husbandry and  fruit cultivation, to increase agricultural production through improved inputs and cultivation  techniques, and to develop additional sustainable income-generating activities.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754150390625" w:line="252.6489543914795" w:lineRule="auto"/>
        <w:ind w:left="121.199951171875" w:right="4.12109375" w:hanging="17.0399475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 structural disadvantage of women: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do most of the agricultural work and are mainly  responsible for feeding their families. However, they hardly benefit from the agricultural yields  and proceeds. They are also disadvantaged in terms of their access to agricultural inputs, capital  and extension services. The power relations within the family in favour of the men often mean that  even available resources are not used for the benefit of the family. Through educational measures,  campaigns and work with family development plans, the project strengthens the role of women in  their families and communities.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708251953125" w:line="240" w:lineRule="auto"/>
        <w:ind w:left="128.3999633789062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Objective of the Evaluation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247.90088653564453" w:lineRule="auto"/>
        <w:ind w:left="128.8800048828125" w:right="7.160644531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overall objective of the final evaluation is to monitor the project's implementation progress  and assess the achievement of intended intermediate outcomes.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19140625" w:line="247.98399925231934" w:lineRule="auto"/>
        <w:ind w:left="121.199951171875" w:right="3.88183593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this final project evaluation, a mixed-methods approach that combines both quantitative and  qualitative indicators for assessing outcomes and outputs, relevance, efficiency, project impact,  effectiveness and sustainability of the project is recommended. Quantitative indicators will track  measurable progress, while qualitative assessments will explore the skills acquired through the  project.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361328125" w:line="249.40020561218262" w:lineRule="auto"/>
        <w:ind w:left="124.08004760742188" w:right="10.00244140625" w:hanging="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evaluation should analyse the overall outcomes and the effectiveness of the methods used. It  will document lessons learned, identify best practices for scaling up, thus outlining areas needing  further investment. This comprehensive evaluation will provide HCB with guidance for  developing strategies to sustain the project's results and inform the planning of future projects.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197998046875" w:line="240" w:lineRule="auto"/>
        <w:ind w:left="123.8400268554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Purpose of the project evaluation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2003173828125" w:line="240" w:lineRule="auto"/>
        <w:ind w:left="126.23992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Rationale for the evaluation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1990966796875" w:line="230.01633167266846" w:lineRule="auto"/>
        <w:ind w:left="117.12005615234375" w:right="0.24169921875" w:firstLine="6.959991455078125"/>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evaluation of the project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LDC – Resilience Building in the Fight Against Climate Change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Rutana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initiated by KNH in collaboration with HCB, the implementing partner in Burundi.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This evaluation aims to assess the effectiveness of efforts in Rutana province to address climate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change challenges, particularly in agricultural sustainability and community empowerment. Given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significant investment and the urgent context of climate vulnerability, the evaluation will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199951171875" w:right="3.64135742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provide insights into project performance and inform future initiatives. This evaluation will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conducted on the project's targeted beneficiaries through focus group interviews, document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reviews, and analysis of regular monitoring data.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12451171875"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Specific Information and Decision – Making Needs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287109375" w:line="229.57489013671875" w:lineRule="auto"/>
        <w:ind w:left="123.84002685546875" w:right="8.641357421875" w:firstLine="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evaluation should address specific information needs including the effectiveness of strategies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improving crop yields and reducing losses due to weather events; the impact of the project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enhancing local capacity for environmental protection and climate adaptation; changes in income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 nutritional diversity through savings and credit groups; the empowerment of women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agriculture and decision-making; community engagement in project activities; the 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introduced practices; and lessons learned to inform future interventions..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44921875"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Overreaching Evaluation Objectives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0703125" w:line="230.4077911376953" w:lineRule="auto"/>
        <w:ind w:left="121.199951171875" w:right="5.482177734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overarching evaluation objectives are to assess the project's effectiveness in enhancing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resilience to climate change for 2,200 families in eleven communities, evaluate the adoption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sustainable natural resource management practices, analyse improvements in local capacities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environmental protection and adaptation, determine the effectiveness of newly established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environmentally friendly income-generating activities, and assess the empowerment of women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decision-making, representation in local bodies, and participation in development planning.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123779296875" w:line="240" w:lineRule="auto"/>
        <w:ind w:left="127.2000122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Key Users of the Evaluation Report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198974609375" w:line="229.2415952682495" w:lineRule="auto"/>
        <w:ind w:left="123.11996459960938" w:right="89.2407226562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users of the evaluation findings will include the project implementer HCB who will use the  insights to refine their approaches; government authorities at local and national levels, who aim  to align their policies with successful community-based resilience strategies; community leaders  and members, who will gain a deeper understanding of effective practices and potential areas for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81494140625" w:line="231.90716743469238" w:lineRule="auto"/>
        <w:ind w:left="123.84002685546875" w:right="134.88037109375" w:firstLine="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support; KNH who is interested in evaluating the impact of their investments and  ensuring accountability, Bengo as the BMZ’s agent for project approval, contracting and project  monitoring, and the BMZ as the major donor.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126220703125" w:line="240" w:lineRule="auto"/>
        <w:ind w:left="123.8400268554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Evaluation Questions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9951171875" w:line="248.06739807128906" w:lineRule="auto"/>
        <w:ind w:left="126.00006103515625" w:right="0.72143554687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aims to systematically assess the project's contributions to enhancing resilience  against climate change in Giharo municipality. It will focus on the effectiveness of strategies,  capacity building, income diversification, and women's empowerment, addressing key questions  aligned with the evaluation criteria.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5289306640625"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questions should be answered as a minimum: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990966796875" w:line="240" w:lineRule="auto"/>
        <w:ind w:left="126.23992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Relevance: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008056640625" w:line="247.90088653564453" w:lineRule="auto"/>
        <w:ind w:left="126.00006103515625" w:right="85.640869140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well do the project activities align with the needs and priorities of the 2,200 families in the  eleven communities regarding climate resilience and sustainable livelihoods?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1890869140625" w:line="247.93404579162598" w:lineRule="auto"/>
        <w:ind w:left="126.95999145507812" w:right="1428.48144531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the design of the project was appropriate and realistic in technical,  organizational and financial terms?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Effectiveness: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47.90088653564453" w:lineRule="auto"/>
        <w:ind w:left="120.72006225585938" w:right="12.92114257812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have erosion mitigation measures (e.g., contour lines, agroforestry) been adopted  by households, and what impact have these measures had on crop yields and soil conservation?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1796875" w:line="247.90188789367676" w:lineRule="auto"/>
        <w:ind w:left="121.199951171875" w:right="165.5615234375" w:firstLine="8.160095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effective have the training programs been in enhancing local capacities for environmental  protection and adaptation to climate change?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173828125" w:line="240" w:lineRule="auto"/>
        <w:ind w:left="123.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Efficiency: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48.06714057922363" w:lineRule="auto"/>
        <w:ind w:left="121.199951171875" w:right="85.482177734375" w:firstLine="8.1600952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efficiently have financial, human and material resources been utilized in implementing the  project activities, particularly in relation to capacity-building initiatives and the establishment of  income-generating activities?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5380859375" w:line="240" w:lineRule="auto"/>
        <w:ind w:left="12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50.15013694763184" w:lineRule="auto"/>
        <w:ind w:left="128.8800048828125" w:right="215.08178710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changes (intended or not intended/ positive or negative) have occurred in the livelihoods  and income sources of families involved in the project, particularly concerning diversification  and access to savings and credit groups?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696533203125" w:line="247.90088653564453" w:lineRule="auto"/>
        <w:ind w:left="126.00006103515625" w:right="216.72119140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project influenced women's roles and decision-making power within families and  communities?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192138671875"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196044921875" w:line="277.2224807739258" w:lineRule="auto"/>
        <w:ind w:left="123.11996459960938" w:right="79.64111328125" w:firstLine="6.2400817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measures have been put in place to ensure the sustainability of the practices introduced by  the project, particularly in natural resource management and income generation? -How likely are the community structures (e.g., environmental committees, youth clubs) to  continue functioning effectively after project completion?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9775390625" w:line="240" w:lineRule="auto"/>
        <w:ind w:left="131.7599487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Cross-Cutting Issues: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2021484375" w:line="267.89257049560547" w:lineRule="auto"/>
        <w:ind w:left="128.8800048828125" w:right="170.35888671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has the project addressed gender equality and women's empowerment in its interventions,  and what measurable outcomes have been observed?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71728515625" w:line="263.8948345184326" w:lineRule="auto"/>
        <w:ind w:left="121.199951171875" w:right="79.158935546875" w:firstLine="8.160095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have community members participated in the project activities, and how has this  participation influenced project outcomes?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2535400390625" w:line="240" w:lineRule="auto"/>
        <w:ind w:left="128.3999633789062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Scope of the Evaluation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93408203125" w:line="240" w:lineRule="auto"/>
        <w:ind w:left="13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Geographical coverage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2030029296875" w:line="248.2339096069336" w:lineRule="auto"/>
        <w:ind w:left="132.239990234375" w:right="13.402099609375" w:hanging="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will cover the eleven communities in the Giharo municipality of Rutana province,  specifically assessing activities in the following zones: </w:t>
      </w:r>
    </w:p>
    <w:tbl>
      <w:tblPr>
        <w:tblStyle w:val="Table2"/>
        <w:tblW w:w="6275.9197998046875"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9201049804688"/>
        <w:gridCol w:w="4964.999694824219"/>
        <w:tblGridChange w:id="0">
          <w:tblGrid>
            <w:gridCol w:w="1310.9201049804688"/>
            <w:gridCol w:w="4964.999694824219"/>
          </w:tblGrid>
        </w:tblGridChange>
      </w:tblGrid>
      <w:tr>
        <w:trPr>
          <w:cantSplit w:val="0"/>
          <w:trHeight w:val="47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9598388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Communities</w:t>
            </w:r>
          </w:p>
        </w:tc>
      </w:tr>
      <w:tr>
        <w:trPr>
          <w:cantSplit w:val="0"/>
          <w:trHeight w:val="470.399932861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480133056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Butezi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279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Butezi, Kibingo, Mwebeya, Rubanga, Shasha</w:t>
            </w:r>
          </w:p>
        </w:tc>
      </w:tr>
      <w:tr>
        <w:trPr>
          <w:cantSplit w:val="0"/>
          <w:trHeight w:val="475.7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Gakungu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Gakungu, Mugombwa, Muremera</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6275.9197998046875" w:type="dxa"/>
        <w:jc w:val="left"/>
        <w:tblInd w:w="115.2000427246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9201049804688"/>
        <w:gridCol w:w="4964.999694824219"/>
        <w:tblGridChange w:id="0">
          <w:tblGrid>
            <w:gridCol w:w="1310.9201049804688"/>
            <w:gridCol w:w="4964.999694824219"/>
          </w:tblGrid>
        </w:tblGridChange>
      </w:tblGrid>
      <w:tr>
        <w:trPr>
          <w:cantSplit w:val="0"/>
          <w:trHeight w:val="4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Giharo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Giharo, Nkurye, Kigunda</w:t>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600402832031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Target groups and groups’ sizes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47.96757698059082" w:lineRule="auto"/>
        <w:ind w:left="121.199951171875" w:right="1.84204101562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will involve various stakeholders, including project beneficiaries. Target groups  consist of 75% of participants implementing erosion protection measures and identifying new  income sources, smallholders adopting new cultivation techniques, and families using savings and  credit groups. Environmental committees and youth clubs who are also engaged in protection  efforts. Households are expected to develop family plans aimed at increasing women's  representation in local bodies and management positions to 40%.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5146484375" w:line="240" w:lineRule="auto"/>
        <w:ind w:left="123.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 target group: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 target group for the project is 3740 beneficiaries consisting of: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19775390625" w:line="240" w:lineRule="auto"/>
        <w:ind w:left="849.88021850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-1,782 girls and women (47.65%)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849.88021850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-1,958 men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Broken down by gender and activity, the following allocation results:  </w:t>
      </w:r>
    </w:p>
    <w:tbl>
      <w:tblPr>
        <w:tblStyle w:val="Table4"/>
        <w:tblW w:w="9065.719909667969" w:type="dxa"/>
        <w:jc w:val="left"/>
        <w:tblInd w:w="4.79995727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5.1202392578125"/>
        <w:gridCol w:w="965.1998901367188"/>
        <w:gridCol w:w="1012.7996826171875"/>
        <w:gridCol w:w="3572.60009765625"/>
        <w:tblGridChange w:id="0">
          <w:tblGrid>
            <w:gridCol w:w="3515.1202392578125"/>
            <w:gridCol w:w="965.1998901367188"/>
            <w:gridCol w:w="1012.7996826171875"/>
            <w:gridCol w:w="3572.60009765625"/>
          </w:tblGrid>
        </w:tblGridChange>
      </w:tblGrid>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360076904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59875488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7.83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Women Total involved</w:t>
            </w:r>
          </w:p>
        </w:tc>
      </w:tr>
      <w:tr>
        <w:trPr>
          <w:cantSplit w:val="0"/>
          <w:trHeight w:val="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040069580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VSLA (AVEC) members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39904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2.200</w:t>
            </w:r>
          </w:p>
        </w:tc>
      </w:tr>
      <w:tr>
        <w:trPr>
          <w:cantSplit w:val="0"/>
          <w:trHeight w:val="31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Communal 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330 (current composition)</w:t>
            </w:r>
          </w:p>
        </w:tc>
      </w:tr>
      <w:tr>
        <w:trPr>
          <w:cantSplit w:val="0"/>
          <w:trHeight w:val="31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(hill) Councils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1960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4020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w:t>
            </w:r>
          </w:p>
        </w:tc>
      </w:tr>
      <w:tr>
        <w:trPr>
          <w:cantSplit w:val="0"/>
          <w:trHeight w:val="61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51.89913749694824" w:lineRule="auto"/>
              <w:ind w:left="119.04006958007812" w:right="44.96063232421875" w:hanging="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 school club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550</w:t>
            </w:r>
          </w:p>
        </w:tc>
      </w:tr>
      <w:tr>
        <w:trPr>
          <w:cantSplit w:val="0"/>
          <w:trHeight w:val="61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52.2321319580078" w:lineRule="auto"/>
              <w:ind w:left="121.20010375976562" w:right="46.4004516601562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 out of school youth  club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599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550</w:t>
            </w:r>
          </w:p>
        </w:tc>
      </w:tr>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64007568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79986572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039916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3.740</w:t>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Indirect target group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9951171875"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indirectly targets the entire municipality population of 89,920. This includes: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3201904296875" w:line="240" w:lineRule="auto"/>
        <w:ind w:left="48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- 25,238 women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48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- 23,466 men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83642578125" w:line="240" w:lineRule="auto"/>
        <w:ind w:left="843.40011596679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41,216 children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Stakeholders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008056640625" w:line="249.89999771118164" w:lineRule="auto"/>
        <w:ind w:left="123.84002685546875" w:right="60.16113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stakeholders are women's groups, youth environmental clubs, out-of-school youth groups,  school leaders, local council leaders, local government representatives, administrator office,  DCE, OBPE, BPAE office and Governor Office.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1985473632812" w:line="240" w:lineRule="auto"/>
        <w:ind w:left="123.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NB: The consultant should suggest preliminary sample sizes in their technical offers.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Methodology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30.4076910018921" w:lineRule="auto"/>
        <w:ind w:left="121.199951171875" w:right="0.9606933593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of the project "LDC – Resilience Building in the Fight against Climate Change in  Rutana" is expected to employ a mixed-methods approach that combines both quantitative and  qualitative methods. The evaluation will be conducted in alignment with human rights principles,  emphasizing non-discrimination, participation, empowerment, transparency, and accountability.  Child rights principles, including the best interests of the child, survival and development, and  participation, will also guide the methodology.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2451171875" w:line="240" w:lineRule="auto"/>
        <w:ind w:left="128.159942626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elements of the methodology should include: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3359375" w:line="240" w:lineRule="auto"/>
        <w:ind w:left="50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Methods to Be Employed: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21.199951171875" w:right="211.68090820312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Quantitative Methods: Use standardized surveys to collect data from a representative sample of  project participants,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focusing on indicators related to resilience, income diversification,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women's empowerment.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community beneficiaries’ survey will also consider survey on  diverse impact, and change due to the project implementation.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1279296875" w:line="229.90804195404053" w:lineRule="auto"/>
        <w:ind w:left="846.5202331542969" w:right="6.121826171875" w:hanging="345.640258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Qualitative Methods: Conduct in-depth interviews and focus group discussions with  community members, stakeholders, and project staff to gather insights into experiences,  challenges, and success stories.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50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Data Collection Tools: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843.64013671875" w:right="9.2431640625" w:hanging="342.7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Utilize participatory rural appraisal (PRA) tools, questionnaires, and effect chain analysis  to assess changes and impacts systematically.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849.4001770019531" w:right="10.24169921875" w:hanging="348.52020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Consider employing an influence matrix to understand the relationships between project  activities and outcomes.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48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Information Sources: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36019897460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will be collected from a range of sources, including: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844.6002197265625" w:right="11.920166015625" w:hanging="343.72024536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reports, baseline data, and earlier evaluation reports provided by Help Channel  Burundi.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849.4001770019531" w:right="0.960693359375" w:hanging="348.5202026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Monitoring data, financial records, and documentation of training and capacity-building  activities.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8.408465385437" w:lineRule="auto"/>
        <w:ind w:left="846.5202331542969" w:right="10.5615234375" w:hanging="345.64025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Input from key informants, such as target group members, local government officials,  community-based organizations, and partnering organizations.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1165771484375" w:line="240" w:lineRule="auto"/>
        <w:ind w:left="490.319976806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External Data: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843.64013671875" w:right="12.642822265625" w:hanging="342.7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 relevant local, regional, and national data to contextualize findings and compare  them with similar projects, ensuring a comprehensive evaluation perspective.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48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Stakeholder Involvement: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63818359375" w:lineRule="auto"/>
        <w:ind w:left="841.7201232910156" w:right="0.24169921875" w:hanging="340.84014892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Engage various users and stakeholders throughout the evaluation process, ensuring that  community members, including children and youth, are consulted in a manner that respects  their rights and perspectives. This may involve tailored activities to gather their input on  project impacts and suggestions for improvement.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0817832946777" w:lineRule="auto"/>
        <w:ind w:left="123.84002685546875" w:right="4.361572265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methodology should clearly outline how the chosen methods and tools will address the  evaluation criteria. Given the limited initial information, interested consultants may be invited to  submit a revised proposal with more detailed methodological elements if their initial submission  is too vague.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10693359375" w:line="240" w:lineRule="auto"/>
        <w:ind w:left="127.440032958984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be considered: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0" w:lineRule="auto"/>
        <w:ind w:left="50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Desk study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4264678955" w:lineRule="auto"/>
        <w:ind w:left="841.240234375" w:right="7.200927734375" w:firstLine="3.359985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consultant will conduct a desk study by reviewing all planning and design documents,  the 43 months proposal, annual plans, and annual reports, and monitoring data collected  and analysed. HCB plans to recruit someone for an external consultant. The team should  be diverse and well-rounded, combining technical expertise in agriculture, climate change,  gender issues, and local context with strong M&amp;E skills.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40" w:lineRule="auto"/>
        <w:ind w:left="48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FGDs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828.2801818847656" w:right="9.36157226562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evaluation is intended to enable organizational learning. From each group of  stakeholders, a sample is invited to a meeting. In each group, small individual surveys are  used as well as focus group discussions. This would be done at one or more of the main  locations where the project is implemented. Groups to invite to sample are children,  teachers, community leaders, youth groups, and CBOs.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07455348968506" w:lineRule="auto"/>
        <w:ind w:left="831.8801879882812" w:right="6.3623046875" w:hanging="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case Studies can be adopted to identify and document specific success stories or  challenges targeted beneficiaries face, providing detailed narratives that illustrate  qualitative outcomes.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457763671875" w:line="240" w:lineRule="auto"/>
        <w:ind w:left="490.3199768066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Measuring the key indicators of the progress of the project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354579925537" w:lineRule="auto"/>
        <w:ind w:left="827.3200988769531" w:right="1.840820312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key indicators that the evaluation team should look for to assess its effectiveness,  progress, satisfaction, and overall success. The evaluation team can propose its  methodology for measuring the key indicators of the project. A quantitative questionnaire  will be designed to be addressed to a representative sample to measure the level of  satisfaction. The qualitative data from the focus group discussions and in-depth interviews  with the key informants will be used to gain insight into factors explaining the level of  community satisfaction.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693359375" w:line="230.1575517654419" w:lineRule="auto"/>
        <w:ind w:left="829.2401123046875" w:right="1.6015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survey can be an activity before the start of an FGD with focus group discussions with  community child protection structures, allowing the community to actively participate in  the evaluation.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26953125" w:line="240" w:lineRule="auto"/>
        <w:ind w:left="48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Interviews with key stakeholders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384330749512" w:lineRule="auto"/>
        <w:ind w:left="841.240234375" w:right="0.001220703125"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Apart from this, key informant interviews are ongoing, regular project planning and  monitoring data are analysed and presented in the report. The people to be interviewed will  include local government officials, project staff, and community leaders. Community  authorities will participate not just as information sources but also to validate the workshop  outcomes. The consultant will present the evaluation results to key stakeholders, including  beneficiaries, child protection structures, local council leaders, environmental committee  representatives, women's groups, youth environmental clubs, Help Channel Burundi staff,  partner organizations, agricultural and community development officials, and climate  resilience and sustainable agriculture experts.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Reflection meetings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0817832946777" w:lineRule="auto"/>
        <w:ind w:left="841.7201232910156" w:right="0.24169921875" w:firstLine="2.880096435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consultant uses the feedback from the methodology including FGDs, interviews, desk  reviews, and drafts of the report. The M&amp;E coordinator of HCB will review and comment  on the report, and finally, the consultant will write a final report. KNH will also be involved  for reviewing the preliminary report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10791015625" w:line="240" w:lineRule="auto"/>
        <w:ind w:left="123.359985351562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Deliverables/ Expected work and objectives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consultant (team)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2001953125" w:line="227.908673286438" w:lineRule="auto"/>
        <w:ind w:left="480.7200622558594" w:right="2.801513671875" w:hanging="348.24005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Plans the overall evaluation process in collaboration with HCB’s staff. To this effect there will  be a meeting of HCB staff and consultants.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0595703125" w:line="233.03207874298096" w:lineRule="auto"/>
        <w:ind w:left="132.48001098632812" w:right="5.7226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prepare the data collection tools (e.g. questionnaires, interview guidelines, observation  sheets…) both in English and in Kirundi for comment before the actual work.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Needs to realize document review, a stakeholder analysis and conduct physical interviews with  HCB staff in order to gain knowledge of the project, its progress and clients, and the  organization.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75" w:line="231.90743923187256" w:lineRule="auto"/>
        <w:ind w:left="486.00006103515625" w:right="0.24169921875" w:hanging="353.52005004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submit an inception report with their evaluation methodology, timelines, and data  collection tools within two weeks of contract signing.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34.68409061431885" w:lineRule="auto"/>
        <w:ind w:left="132.48001098632812" w:right="9.8413085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Tests the tools in the field with the presence of HCB staff in order to ensure that the right  terminology is used and the questions are fully understood by the respondents.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responsible for data collection during project evaluation. The evaluator will be assisted by  HCB staff.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2783203125" w:line="219.91219997406006" w:lineRule="auto"/>
        <w:ind w:left="488.8800048828125" w:right="5.482177734375" w:hanging="356.39999389648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Conducts FGDs with at least 100 participants, satisfaction survey with at least 60 participants,  and interviews with at least 5 key informants</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080322265625" w:line="234.62834358215332" w:lineRule="auto"/>
        <w:ind w:left="132.48001098632812" w:right="0.2416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Collects and review secondary sources from BPAE and governor office.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Realizes a reflection session with HCB staff, where draft findings are presented and in-depth  sense-making of the data is done. Two days of exchange meeting with beneficiaries'  representatives and stakeholders will be organized to have an input in evaluation results.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present a draft evaluation report and a validation session with HCB staff, stakeholders,  and beneficiaries on the draft content of the report will feed into the final report. KNH will  also be involved for reviewing the final report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8001098632812" w:right="0" w:firstLine="0"/>
        <w:jc w:val="left"/>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present a final project evaluation report</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095703125" w:line="229.90792751312256" w:lineRule="auto"/>
        <w:ind w:left="121.199951171875" w:right="5.001220703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the consultant (team) will provide weekly updates summarizing completed activities,  initial findings, and any challenges encountered. A mid-evaluation meeting will be held to discuss  preliminary findings and make any necessary adjustments to the evaluation plan.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8.24195384979248" w:lineRule="auto"/>
        <w:ind w:left="123.84002685546875" w:right="12.67822265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deliverables, including reports and presentations, should be written in English and, when  necessary, translated into Kirundi for local stakeholders.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77783203125" w:line="240" w:lineRule="auto"/>
        <w:ind w:left="131.7599487304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Consultant Requirements and Selection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602722167969" w:line="240" w:lineRule="auto"/>
        <w:ind w:left="12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2e75b5"/>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000000105963814"/>
          <w:szCs w:val="36.000000105963814"/>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For the relevant persons, see Annex 2.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064331054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For the structure, see Annex 4.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28826904297" w:lineRule="auto"/>
        <w:ind w:left="121.199951171875" w:right="0.480957031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Proposals can be submitted by individual consultant or consultant teams, depending on their  strengths and expertise. In case of teams, it should be clearly stated which team member has which  function in the evaluation process and which services are being performed by the individual  members. Additionally, a gender-balanced evaluation team is an advantage. Local consultants are  preferred.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8232421875" w:line="240" w:lineRule="auto"/>
        <w:ind w:left="135.59997558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Required Qualifications and Experience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8533897399902" w:lineRule="auto"/>
        <w:ind w:left="126.00006103515625" w:right="10.8020019531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of five years of experience in conducting evaluations, with at least three completed  evaluations in relevant sectors. Submitting a reference study is an advantage.  - Should hold at least a Master’s degree in a relevant field (e.g., social sciences, rural economics,  and development studies).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47265625" w:line="231.90690994262695" w:lineRule="auto"/>
        <w:ind w:left="129.36004638671875" w:right="1944.44091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Relevant experience in both qualitative and quantitative evaluation methods. - Fluency in English, Kirundi and French.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590858459473" w:lineRule="auto"/>
        <w:ind w:left="129.36004638671875" w:right="75.12207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Demonstrated expertise in agriculture, climate resilience, and community development is crucial. - Familiarity with the socio-economic context of Burundi.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50390625" w:line="240" w:lineRule="auto"/>
        <w:ind w:left="124.08004760742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Ethical Standards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31.7599487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 Protection Policy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7.90037155151367" w:lineRule="auto"/>
        <w:ind w:left="121.199951171875" w:right="1.842041015625" w:firstLine="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evaluator adheres to the Child protection policy of Help Channel Burundi’s child protection  policy. He/she will sign the policy and heed all regulations.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7.90088653564453" w:lineRule="auto"/>
        <w:ind w:left="124.79995727539062" w:right="8.082275390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Transparency: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evaluator maintains open communication regarding evaluation processes and  findings.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22.1600341796875" w:right="82.76123046875" w:firstLine="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 the privacy of participants and safeguard sensitive.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Anti-Corruption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Adherence to anti-corruption measures during the evaluation process.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81884765625" w:line="240" w:lineRule="auto"/>
        <w:ind w:left="126.23992919921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Roles and responsibilities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0" w:lineRule="auto"/>
        <w:ind w:left="12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HCB through the project management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2691116333" w:lineRule="auto"/>
        <w:ind w:left="489.36004638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support the evaluation by arranging transportation for evaluators, organizing  workshops and focus group discussions with stakeholders, and providing accommodation. - will supply necessary data and documents, including the project proposal and objectives  upon contract signing, baseline data reports two weeks prior to fieldwork, monthly  monitoring reports, previous evaluation reports on request within a week of signing, and  essential policies such as the Child Rights Protection Policy and Code of Conduct at the  start of the evaluation.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287109375" w:line="240" w:lineRule="auto"/>
        <w:ind w:left="127.44003295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consultant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4195384979248" w:lineRule="auto"/>
        <w:ind w:left="846.2802124023438" w:right="9.039306640625" w:hanging="356.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responsible for carrying out the evaluation within the intended period and in the required  quality while providing all listed deliverables.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43017578125" w:line="227.908673286438" w:lineRule="auto"/>
        <w:ind w:left="489.36004638671875" w:right="11.2011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notify the employer as soon as he/she becomes aware of any circumstances likely to  delay the work. The evaluator will take all reasonable steps to minimize these effects.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11657714844" w:line="240" w:lineRule="auto"/>
        <w:ind w:left="127.44003295898438"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Timeframe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0023803710938"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ToR is published in 2</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November to </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December 2024.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11127376556396" w:lineRule="auto"/>
        <w:ind w:left="123.11996459960938" w:right="1.840820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must take place during December 2024 up to end of February 2025. The evaluation  team is expected to visit the project area during the second and 2</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4</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of January 2025. </w:t>
      </w:r>
    </w:p>
    <w:tbl>
      <w:tblPr>
        <w:tblStyle w:val="Table5"/>
        <w:tblW w:w="9358.520202636719" w:type="dxa"/>
        <w:jc w:val="left"/>
        <w:tblInd w:w="4.799957275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5200805664062"/>
        <w:gridCol w:w="4110.2001953125"/>
        <w:gridCol w:w="2981.7999267578125"/>
        <w:tblGridChange w:id="0">
          <w:tblGrid>
            <w:gridCol w:w="2266.5200805664062"/>
            <w:gridCol w:w="4110.2001953125"/>
            <w:gridCol w:w="2981.7999267578125"/>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040069580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3197021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timeline</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Conclusion of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2001037597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28015136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Signing the contract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3992919921875"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i w:val="0"/>
                <w:smallCaps w:val="0"/>
                <w:strike w:val="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of December 2024</w:t>
            </w:r>
          </w:p>
        </w:tc>
      </w:tr>
      <w:tr>
        <w:trPr>
          <w:cantSplit w:val="0"/>
          <w:trHeight w:val="138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520111083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Inception 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29.90804195404053" w:lineRule="auto"/>
              <w:ind w:left="118.3203125" w:right="44.000244140625" w:firstLine="0.71990966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Documents reviews, preparation of  methodologies and data collection  methods, developing data collection  tools, face-to-face interviews with HCB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3992919921875"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b w:val="0"/>
                <w:i w:val="0"/>
                <w:smallCaps w:val="0"/>
                <w:strike w:val="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December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January</w:t>
            </w:r>
            <w:r w:rsidDel="00000000" w:rsidR="00000000" w:rsidRPr="00000000">
              <w:rPr>
                <w:rFonts w:ascii="Times New Roman" w:cs="Times New Roman" w:eastAsia="Times New Roman" w:hAnsi="Times New Roman"/>
                <w:b w:val="0"/>
                <w:i w:val="0"/>
                <w:smallCaps w:val="0"/>
                <w:strike w:val="0"/>
                <w:sz w:val="26.400000254313152"/>
                <w:szCs w:val="26.40000025431315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of 2024</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visit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data collection and analysis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75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January 2025</w:t>
            </w:r>
          </w:p>
        </w:tc>
      </w:tr>
      <w:tr>
        <w:trPr>
          <w:cantSplit w:val="0"/>
          <w:trHeight w:val="28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of the draft of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55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to 22</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February</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31.90690994262695" w:lineRule="auto"/>
              <w:ind w:left="116.400146484375" w:right="41.92077636718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of the Draft evaluation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28.2270050048828" w:lineRule="auto"/>
              <w:ind w:left="118.079833984375" w:right="45.83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of February, 28</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February 2025</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31.90743923187256" w:lineRule="auto"/>
              <w:ind w:left="120.00030517578125" w:right="44.8406982421875" w:hanging="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 from HCB staff and comments  from donors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3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March 2025</w:t>
            </w:r>
          </w:p>
        </w:tc>
      </w:tr>
      <w:tr>
        <w:trPr>
          <w:cantSplit w:val="0"/>
          <w:trHeight w:val="80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25.61915397644043" w:lineRule="auto"/>
              <w:ind w:left="119.04022216796875" w:right="40.8001708984375" w:firstLine="13.26721191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d2228"/>
                <w:sz w:val="21.1200008392334"/>
                <w:szCs w:val="21.1200008392334"/>
                <w:u w:val="none"/>
                <w:shd w:fill="auto" w:val="clear"/>
                <w:vertAlign w:val="baseline"/>
                <w:rtl w:val="0"/>
              </w:rPr>
              <w:t xml:space="preserve">Discussion of the Evaluation Results and  Recommendations with Stakeholders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Validation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5.51940917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March 2025</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79986572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phase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839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April 2025</w:t>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Mode of Payment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19775390625"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Payments for the evaluation will be made as follows: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0" w:lineRule="auto"/>
        <w:ind w:left="130.319976806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upon Signing of the Contract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upon Submission of the Draft Report</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0" w:lineRule="auto"/>
        <w:ind w:left="130.319976806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upon Approval of the Final Report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198974609375" w:line="240" w:lineRule="auto"/>
        <w:ind w:left="123.8400268554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Proposal Requirements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1995849609375" w:line="264.9773597717285" w:lineRule="auto"/>
        <w:ind w:left="123.11996459960938" w:right="2.801513671875" w:firstLine="1.20010375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Interested consultants for this consultancy assignment are expected to submit a technical and  financial proposal on the basis of the TOR. The technical proposal should be prepared according  to standard, including all necessary information that indicates the competence of the consultant,  their understanding of the assignment and their preparedness to take and conduct the assignment.  Accordingly, the proposal is expected to contain the following minimum requirements: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268798828125" w:line="240" w:lineRule="auto"/>
        <w:ind w:left="132.480010986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Consultants’ understanding of the content and essence of the TOR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59930419921875" w:line="276.28944396972656" w:lineRule="auto"/>
        <w:ind w:left="132.48001098632812" w:right="63.5217285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Profile of the consultant/consultancy firm focusing on information relevant to the task at hand.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CVs of key personnel who will be engaged in the assignment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12602233887" w:lineRule="auto"/>
        <w:ind w:left="486.4799499511719" w:right="0.48095703125" w:hanging="353.99993896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detailed technical proposal with information about what data are to be collected from what  sources to answer the evaluation questions (e.g. in the form of an evaluation matrix), suggested  sample sizes, information about human resources to be employed in the evaluation with their  different functions and a suggested evaluation schedule.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791015625" w:line="240" w:lineRule="auto"/>
        <w:ind w:left="132.480010986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detailed and transparent financial proposal.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28.3999633789062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Submission of Applications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30.07455348968506" w:lineRule="auto"/>
        <w:ind w:left="123.84002685546875" w:right="0.001220703125" w:firstLine="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Interested consultants are expected to send the technical and financial proposals as well as any  attachments, if applicable, to Executive Director by HCB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info@helpchannelburundi.org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&amp;  nduwayojberc@yahoo.fr and Helena Dietz by KNH (helena.dietz@knh.de).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45751953125" w:line="240" w:lineRule="auto"/>
        <w:ind w:left="13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deadline:19 </w:t>
      </w:r>
      <w:r w:rsidDel="00000000" w:rsidR="00000000" w:rsidRPr="00000000">
        <w:rPr>
          <w:rFonts w:ascii="Times New Roman" w:cs="Times New Roman" w:eastAsia="Times New Roman" w:hAnsi="Times New Roman"/>
          <w:b w:val="0"/>
          <w:i w:val="0"/>
          <w:smallCaps w:val="0"/>
          <w:strike w:val="0"/>
          <w:color w:val="000000"/>
          <w:sz w:val="26.400000254313152"/>
          <w:szCs w:val="26.400000254313152"/>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2024 before 12:00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10009765625" w:line="240" w:lineRule="auto"/>
        <w:ind w:left="126.23992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Remedying Defects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1.43997192382812" w:right="4.12109375" w:firstLine="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Channel Burundi may at any time notify the evaluator of any defect or outstanding work. The  Consultant shall remedy, at no cost to the organization, any defect in the design, quality of  materials, or workmanship of the evaluator. Failure to remedy defects or complete outstanding  work within a reasonable time of the HCB’s notice shall entitle HCB to carry out all necessary  work at the Consultant’s expense.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119140625" w:line="240" w:lineRule="auto"/>
        <w:ind w:left="122.16003417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Approval and Termination of the Agreement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26.00006103515625" w:right="5.2416992187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will only be effective if signed by both HCB and the evaluator. Any breach of the  employer will have the mandate to terminate the agreement. The termination of the agreement  does not guarantee any compensation to the evaluator.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Annexes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0" w:lineRule="auto"/>
        <w:ind w:left="122.160034179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Annex 1. Evaluation Matrix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185546875" w:line="247.9006290435791" w:lineRule="auto"/>
        <w:ind w:left="124.08004760742188" w:right="3.8818359375" w:hanging="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evaluation matrix is an important tool for summarizing the evaluation design. First, the key  questions for the evaluation are defined. These are then broken down into specific research  questions. Then, data sources are identified for each specific research question, along with  appropriate data collection tools or methods for each data source. This matrix is also useful for  specifying the indicators by which specific questions will be evaluated. </w:t>
      </w:r>
    </w:p>
    <w:tbl>
      <w:tblPr>
        <w:tblStyle w:val="Table6"/>
        <w:tblW w:w="9190.5198669433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4.5201110839844"/>
        <w:gridCol w:w="1503.3999633789062"/>
        <w:gridCol w:w="1502.7999877929688"/>
        <w:gridCol w:w="1358.800048828125"/>
        <w:gridCol w:w="1392.60009765625"/>
        <w:gridCol w:w="1728.399658203125"/>
        <w:tblGridChange w:id="0">
          <w:tblGrid>
            <w:gridCol w:w="1704.5201110839844"/>
            <w:gridCol w:w="1503.3999633789062"/>
            <w:gridCol w:w="1502.7999877929688"/>
            <w:gridCol w:w="1358.800048828125"/>
            <w:gridCol w:w="1392.60009765625"/>
            <w:gridCol w:w="1728.399658203125"/>
          </w:tblGrid>
        </w:tblGridChange>
      </w:tblGrid>
      <w:tr>
        <w:trPr>
          <w:cantSplit w:val="0"/>
          <w:trHeight w:val="114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7999572753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2.3193359375"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Specific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2.3193359375" w:line="240" w:lineRule="auto"/>
              <w:ind w:left="126.239929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e0e0e0" w:val="clear"/>
                <w:vertAlign w:val="baseline"/>
                <w:rtl w:val="0"/>
              </w:rPr>
              <w:t xml:space="preserve">Research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7.51953125" w:line="240" w:lineRule="auto"/>
              <w:ind w:left="12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2.3193359375" w:line="240" w:lineRule="auto"/>
              <w:ind w:left="128.40026855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51.89913749694824" w:lineRule="auto"/>
              <w:ind w:left="127.440185546875" w:right="52.2003173828125" w:hanging="4.08020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Methods /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040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(Indicators)</w:t>
            </w:r>
          </w:p>
        </w:tc>
      </w:tr>
      <w:tr>
        <w:trPr>
          <w:cantSplit w:val="0"/>
          <w:trHeight w:val="78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800476074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320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9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52.39890098571777" w:lineRule="auto"/>
              <w:ind w:left="123.84002685546875" w:right="237.83996582031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Cross-cutting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60.79864501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7.90074348449707" w:lineRule="auto"/>
              <w:ind w:left="123.84002685546875" w:right="51.15997314453125" w:firstLine="7.67990112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key  issues as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Annex 2. Key Informants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47.90088653564453" w:lineRule="auto"/>
        <w:ind w:left="123.84002685546875" w:right="9.040527343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is a list of individuals to consult, along with their contact information. The list includes, but  is not limited to, the following: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1796875" w:line="227.9097032546997" w:lineRule="auto"/>
        <w:ind w:left="844.3601989746094" w:right="11.92138671875" w:hanging="343.48022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Team members: HCB National Director, Program Director, project coordinator,  PMEL officer, field staff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3526029586792" w:lineRule="auto"/>
        <w:ind w:left="843.8801574707031" w:right="0.721435546875" w:hanging="343.000183105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Direct stakeholders such as women's groups, youth environmental clubs, out-of-school  youth groups, school leaders, PTA representatives, CPC representatives, local council  leaders, and local government representatives, colline’s elected, administrator office,  CDFC, DCE, OBPE, BPAE office, Governor representative, and police.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8505859375"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Location to visit: All 11 collines from target area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122.160034179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Annex 3. Documents to consult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48.15102577209473" w:lineRule="auto"/>
        <w:ind w:left="126.00006103515625" w:right="9.279785156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list of important documents that evaluators should read at the outset of the evaluation  and before finalizing the evaluation design. This should be limited to essential information that the  evaluation team needs. Data sources and documents may include: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689697265625"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HCB Standards for Project/ Program Management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HCB/ KNH Project proposal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Baseline Data Reports/ Monitoring Reports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Latest Annual work plans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Monitoring data and analysis of the data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Latest full year’s technical report,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CPP for the organization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00.8799743652344" w:right="182.321777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Key outputs produced: research/ surveys conducted, Regulations and policies developed. ● Partnership arrangements e.g., agreements of cooperation with local governments ● The output of any organizational learning initiatives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255859375"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 assessments e.g., self-assessments,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87997436523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HCB annual reports to KNH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9873046875" w:line="240" w:lineRule="auto"/>
        <w:ind w:left="122.1600341796875" w:right="0" w:firstLine="0"/>
        <w:jc w:val="left"/>
        <w:rPr>
          <w:rFonts w:ascii="Times New Roman" w:cs="Times New Roman" w:eastAsia="Times New Roman" w:hAnsi="Times New Roman"/>
          <w:b w:val="1"/>
          <w:i w:val="0"/>
          <w:smallCaps w:val="0"/>
          <w:strike w:val="0"/>
          <w:color w:val="2e75b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e75b5"/>
          <w:sz w:val="24"/>
          <w:szCs w:val="24"/>
          <w:u w:val="none"/>
          <w:shd w:fill="auto" w:val="clear"/>
          <w:vertAlign w:val="baseline"/>
          <w:rtl w:val="0"/>
        </w:rPr>
        <w:t xml:space="preserve">Annex 4. Required Format for the Evaluation Report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2037353515625" w:line="247.9006290435791" w:lineRule="auto"/>
        <w:ind w:left="484.5599365234375" w:right="10.80078125" w:hanging="0.47988891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Page, including project title and number, date of report, authors and their affiliations,  HCB point of contact for the evaluation, etc.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1951904296875" w:line="240" w:lineRule="auto"/>
        <w:ind w:left="48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Summary: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1049804687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Brief project description and context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Purpose and expected use of the evaluation.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Objectives of the evaluation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Summary of the evaluation methodology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529937744" w:lineRule="auto"/>
        <w:ind w:left="861.400146484375" w:right="284.56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Main findings and conclusions, especially regarding the project’s objectives/targets. ● Key recommendations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98461914062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Summary of lessons learned.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600006103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Acknowledgments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189453125" w:line="240" w:lineRule="auto"/>
        <w:ind w:left="484.08004760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Contents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319580078125" w:line="240" w:lineRule="auto"/>
        <w:ind w:left="48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Acronyms and Abbreviations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71875" w:line="240" w:lineRule="auto"/>
        <w:ind w:left="48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 Report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Audience and use of the evaluation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Objectives of the evaluation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06.5202331542969" w:right="11.44287109375" w:hanging="34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Evaluation methodology, including the rationale for the choice of methodology, data  sources, data collection and analysis methods, participatory techniques, ethical and  equity considerations, and major limitations of the methodology.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7411003112793" w:lineRule="auto"/>
        <w:ind w:left="861.400146484375" w:right="9.761962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Composition of the evaluation team, including specific roles of team members ● The project description includes background, underlying rationale, stakeholders and  beneficiaries, conceptual model, results chain or logical framework, and project  monitoring system.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930664062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Evaluation results, documented by evidence: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9.88021850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Design: quality and relevance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812.7601623535156" w:right="10.001220703125" w:hanging="36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Effectiveness (progress towards objectives and results); contributions of  stakeholders; constraints or problems encountered.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939453125" w:line="240" w:lineRule="auto"/>
        <w:ind w:left="1449.8802185058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efficiency of Planning and Implementation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805.0801086425781" w:right="7.32177734375" w:hanging="355.19989013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Impact: progress towards vision and goals (often impact on biodiversity and  livelihoods)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804.3601989746094" w:right="10.240478515625" w:hanging="354.479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Sustainability and reliability of project/program impacts; capacity built;  institutional and stakeholder issues.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8.2422113418579" w:lineRule="auto"/>
        <w:ind w:left="861.400146484375" w:right="595.681152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Conclusions: overview of results; reasons for successes and failures; innovations ● Recommendations (based on evidence and insights)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812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Lessons learned with greater relevance can be generalized beyond the project.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20068359375" w:line="240" w:lineRule="auto"/>
        <w:ind w:left="483.6000061035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Annexes to the evaluation report: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Terms of reference for the evaluation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Evaluation matrix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Timetable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206.5202331542969" w:right="6.6015625" w:hanging="345.1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 of individuals interviewed and of stakeholder groups and/or communities  consulted.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List of supporting documents examined.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861.400146484375" w:right="1.840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Research instruments: questionnaire, interview guide(s), etc., if applicable ● Summary tables of progress towards outputs, targets, and objectives – referring directly  to the indicators established for these in the project log frame.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54443359375" w:line="240" w:lineRule="auto"/>
        <w:ind w:left="861.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Short biographies of the external facilitator.</w:t>
      </w:r>
    </w:p>
    <w:sectPr>
      <w:pgSz w:h="15840" w:w="12240" w:orient="portrait"/>
      <w:pgMar w:bottom="1478.8800048828125" w:top="1416.400146484375" w:left="1320.4798889160156" w:right="1376.19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7qAvxCWxLkgnYDT0GRu1mQ5TA==">CgMxLjA4AHIhMTJMSkRmY2RfR3J5TDFjVEVxVUc0aEpEYzk3ODNqYmtC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